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D288E" w14:textId="5CF91476" w:rsidR="000A6FA3" w:rsidRPr="003B5E3F" w:rsidRDefault="008734E8" w:rsidP="00160F41">
      <w:pPr>
        <w:spacing w:after="0"/>
        <w:jc w:val="center"/>
      </w:pPr>
      <w:r w:rsidRPr="003B5E3F">
        <w:t>East</w:t>
      </w:r>
      <w:r w:rsidR="007550FE" w:rsidRPr="003B5E3F">
        <w:t xml:space="preserve"> Tennessee Grand Division Meeting</w:t>
      </w:r>
    </w:p>
    <w:p w14:paraId="70BC62B3" w14:textId="13169C9A" w:rsidR="007550FE" w:rsidRPr="003B5E3F" w:rsidRDefault="00093255" w:rsidP="007550FE">
      <w:pPr>
        <w:spacing w:after="0"/>
        <w:jc w:val="center"/>
      </w:pPr>
      <w:r w:rsidRPr="003B5E3F">
        <w:t>Date</w:t>
      </w:r>
      <w:r w:rsidR="00160F41" w:rsidRPr="003B5E3F">
        <w:t>: Friday</w:t>
      </w:r>
      <w:r w:rsidRPr="003B5E3F">
        <w:t xml:space="preserve">, April 11, </w:t>
      </w:r>
      <w:r w:rsidR="00BE7E33">
        <w:t>2025</w:t>
      </w:r>
    </w:p>
    <w:p w14:paraId="0CB274AE" w14:textId="07F9A064" w:rsidR="00093255" w:rsidRPr="003B5E3F" w:rsidRDefault="00093255" w:rsidP="007550FE">
      <w:pPr>
        <w:spacing w:after="0"/>
        <w:jc w:val="center"/>
      </w:pPr>
      <w:r w:rsidRPr="003B5E3F">
        <w:t>Location: Jubilee Banquet Facility</w:t>
      </w:r>
    </w:p>
    <w:p w14:paraId="3F07BAD7" w14:textId="3B81A994" w:rsidR="00093255" w:rsidRPr="003B5E3F" w:rsidRDefault="00093255" w:rsidP="00C50E90">
      <w:pPr>
        <w:spacing w:after="0"/>
        <w:jc w:val="center"/>
      </w:pPr>
      <w:r w:rsidRPr="003B5E3F">
        <w:t>6700 Jubilee Center Way</w:t>
      </w:r>
      <w:r w:rsidR="00C50E90">
        <w:t xml:space="preserve">, </w:t>
      </w:r>
      <w:r w:rsidRPr="003B5E3F">
        <w:t>Knoxville, TN 37912</w:t>
      </w:r>
    </w:p>
    <w:p w14:paraId="658F040B" w14:textId="77777777" w:rsidR="007550FE" w:rsidRPr="003B5E3F" w:rsidRDefault="007550FE" w:rsidP="007550FE">
      <w:pPr>
        <w:spacing w:after="0"/>
        <w:jc w:val="center"/>
      </w:pPr>
    </w:p>
    <w:tbl>
      <w:tblPr>
        <w:tblStyle w:val="TableGrid"/>
        <w:tblW w:w="0" w:type="auto"/>
        <w:tblLook w:val="04A0" w:firstRow="1" w:lastRow="0" w:firstColumn="1" w:lastColumn="0" w:noHBand="0" w:noVBand="1"/>
      </w:tblPr>
      <w:tblGrid>
        <w:gridCol w:w="2875"/>
        <w:gridCol w:w="5940"/>
        <w:gridCol w:w="4320"/>
      </w:tblGrid>
      <w:tr w:rsidR="007550FE" w:rsidRPr="003B5E3F" w14:paraId="264F70CD" w14:textId="77777777" w:rsidTr="558887DF">
        <w:trPr>
          <w:trHeight w:val="323"/>
        </w:trPr>
        <w:tc>
          <w:tcPr>
            <w:tcW w:w="2875" w:type="dxa"/>
          </w:tcPr>
          <w:p w14:paraId="17493018" w14:textId="77842DB1" w:rsidR="007550FE" w:rsidRPr="003B5E3F" w:rsidRDefault="007550FE" w:rsidP="007550FE">
            <w:pPr>
              <w:jc w:val="center"/>
            </w:pPr>
            <w:r w:rsidRPr="003B5E3F">
              <w:t>Time</w:t>
            </w:r>
          </w:p>
        </w:tc>
        <w:tc>
          <w:tcPr>
            <w:tcW w:w="5940" w:type="dxa"/>
          </w:tcPr>
          <w:p w14:paraId="6DC6D9F0" w14:textId="0E55A7BC" w:rsidR="007550FE" w:rsidRPr="003B5E3F" w:rsidRDefault="007550FE" w:rsidP="007550FE">
            <w:pPr>
              <w:jc w:val="center"/>
            </w:pPr>
            <w:r w:rsidRPr="003B5E3F">
              <w:t>Topic</w:t>
            </w:r>
          </w:p>
        </w:tc>
        <w:tc>
          <w:tcPr>
            <w:tcW w:w="4320" w:type="dxa"/>
          </w:tcPr>
          <w:p w14:paraId="00A3C87F" w14:textId="524927A4" w:rsidR="007550FE" w:rsidRPr="003B5E3F" w:rsidRDefault="007550FE" w:rsidP="007550FE">
            <w:pPr>
              <w:jc w:val="center"/>
            </w:pPr>
            <w:r w:rsidRPr="003B5E3F">
              <w:t>Presenter</w:t>
            </w:r>
          </w:p>
        </w:tc>
      </w:tr>
      <w:tr w:rsidR="00E7533C" w:rsidRPr="003B5E3F" w14:paraId="040C5022" w14:textId="77777777" w:rsidTr="558887DF">
        <w:tc>
          <w:tcPr>
            <w:tcW w:w="2875" w:type="dxa"/>
          </w:tcPr>
          <w:p w14:paraId="5230C507" w14:textId="54AEB3AC" w:rsidR="00E7533C" w:rsidRPr="003B5E3F" w:rsidRDefault="00E7533C" w:rsidP="007550FE">
            <w:pPr>
              <w:jc w:val="center"/>
            </w:pPr>
            <w:r w:rsidRPr="003B5E3F">
              <w:t>8:00 am – 9:00 am</w:t>
            </w:r>
          </w:p>
        </w:tc>
        <w:tc>
          <w:tcPr>
            <w:tcW w:w="5940" w:type="dxa"/>
          </w:tcPr>
          <w:p w14:paraId="34038DC9" w14:textId="6272CAD2" w:rsidR="00E7533C" w:rsidRPr="003B5E3F" w:rsidRDefault="00E7533C" w:rsidP="007550FE">
            <w:pPr>
              <w:jc w:val="center"/>
            </w:pPr>
            <w:r w:rsidRPr="003B5E3F">
              <w:t>Registration</w:t>
            </w:r>
          </w:p>
        </w:tc>
        <w:tc>
          <w:tcPr>
            <w:tcW w:w="4320" w:type="dxa"/>
          </w:tcPr>
          <w:p w14:paraId="0763359C" w14:textId="42BC4843" w:rsidR="00E7533C" w:rsidRPr="003B5E3F" w:rsidRDefault="00E7533C" w:rsidP="007550FE">
            <w:pPr>
              <w:jc w:val="center"/>
            </w:pPr>
          </w:p>
        </w:tc>
      </w:tr>
      <w:tr w:rsidR="00E7533C" w:rsidRPr="003B5E3F" w14:paraId="28A63BF2" w14:textId="77777777" w:rsidTr="558887DF">
        <w:tc>
          <w:tcPr>
            <w:tcW w:w="2875" w:type="dxa"/>
          </w:tcPr>
          <w:p w14:paraId="73AF9723" w14:textId="6AFBD84A" w:rsidR="00E7533C" w:rsidRPr="003B5E3F" w:rsidRDefault="2DC1C8EF" w:rsidP="007550FE">
            <w:pPr>
              <w:jc w:val="center"/>
            </w:pPr>
            <w:r w:rsidRPr="003B5E3F">
              <w:t xml:space="preserve">9:00 </w:t>
            </w:r>
            <w:r w:rsidR="69B06129" w:rsidRPr="003B5E3F">
              <w:t>am – 9:</w:t>
            </w:r>
            <w:r w:rsidR="312E3A4F" w:rsidRPr="003B5E3F">
              <w:t>15</w:t>
            </w:r>
            <w:r w:rsidR="69B06129" w:rsidRPr="003B5E3F">
              <w:t xml:space="preserve"> am</w:t>
            </w:r>
          </w:p>
        </w:tc>
        <w:tc>
          <w:tcPr>
            <w:tcW w:w="5940" w:type="dxa"/>
          </w:tcPr>
          <w:p w14:paraId="32461AD1" w14:textId="0CE3A0CF" w:rsidR="00E7533C" w:rsidRPr="003B5E3F" w:rsidRDefault="00E7533C" w:rsidP="007550FE">
            <w:pPr>
              <w:jc w:val="center"/>
            </w:pPr>
            <w:r w:rsidRPr="003B5E3F">
              <w:t>Welcome</w:t>
            </w:r>
          </w:p>
        </w:tc>
        <w:tc>
          <w:tcPr>
            <w:tcW w:w="4320" w:type="dxa"/>
          </w:tcPr>
          <w:p w14:paraId="7CE616D5" w14:textId="77777777" w:rsidR="00E7533C" w:rsidRPr="003B5E3F" w:rsidRDefault="00AF1B03" w:rsidP="007550FE">
            <w:pPr>
              <w:jc w:val="center"/>
            </w:pPr>
            <w:r w:rsidRPr="003B5E3F">
              <w:t>Michelle Moyers, East TN Vice-President</w:t>
            </w:r>
          </w:p>
          <w:p w14:paraId="467F9C91" w14:textId="6D8431FC" w:rsidR="00AF1B03" w:rsidRPr="003B5E3F" w:rsidRDefault="00AF1B03" w:rsidP="007550FE">
            <w:pPr>
              <w:jc w:val="center"/>
            </w:pPr>
            <w:r w:rsidRPr="003B5E3F">
              <w:t>Sarah Boop, East TN Vice-President Elect</w:t>
            </w:r>
          </w:p>
        </w:tc>
      </w:tr>
      <w:tr w:rsidR="007550FE" w:rsidRPr="003B5E3F" w14:paraId="0026CBF9" w14:textId="77777777" w:rsidTr="558887DF">
        <w:tc>
          <w:tcPr>
            <w:tcW w:w="2875" w:type="dxa"/>
          </w:tcPr>
          <w:p w14:paraId="50A738F2" w14:textId="323E0059" w:rsidR="007550FE" w:rsidRPr="003B5E3F" w:rsidRDefault="007550FE" w:rsidP="007550FE">
            <w:pPr>
              <w:jc w:val="center"/>
            </w:pPr>
            <w:r w:rsidRPr="003B5E3F">
              <w:t>9:</w:t>
            </w:r>
            <w:r w:rsidR="79696A9A" w:rsidRPr="003B5E3F">
              <w:t>15</w:t>
            </w:r>
            <w:r w:rsidRPr="003B5E3F">
              <w:t xml:space="preserve"> am – 1</w:t>
            </w:r>
            <w:r w:rsidR="2DC1C8EF" w:rsidRPr="003B5E3F">
              <w:t>0</w:t>
            </w:r>
            <w:r w:rsidRPr="003B5E3F">
              <w:t>:</w:t>
            </w:r>
            <w:r w:rsidR="21DC7301" w:rsidRPr="003B5E3F">
              <w:t>15</w:t>
            </w:r>
            <w:r w:rsidRPr="003B5E3F">
              <w:t xml:space="preserve"> am</w:t>
            </w:r>
          </w:p>
        </w:tc>
        <w:tc>
          <w:tcPr>
            <w:tcW w:w="5940" w:type="dxa"/>
          </w:tcPr>
          <w:p w14:paraId="4D5A607A" w14:textId="77777777" w:rsidR="00E5178F" w:rsidRPr="003B5E3F" w:rsidRDefault="00AF1B03" w:rsidP="007550FE">
            <w:pPr>
              <w:jc w:val="center"/>
            </w:pPr>
            <w:r w:rsidRPr="00160F41">
              <w:t>1st</w:t>
            </w:r>
            <w:r w:rsidRPr="003B5E3F">
              <w:t xml:space="preserve"> Session: Blue Zones</w:t>
            </w:r>
          </w:p>
          <w:p w14:paraId="64D73AA2" w14:textId="77777777" w:rsidR="003B5E3F" w:rsidRPr="003B5E3F" w:rsidRDefault="003B5E3F" w:rsidP="00E5178F"/>
          <w:p w14:paraId="3A408467" w14:textId="5DA08EF9" w:rsidR="00160F41" w:rsidRPr="003B5E3F" w:rsidRDefault="00160F41" w:rsidP="00C50E90">
            <w:r w:rsidRPr="00160F41">
              <w:t>The Blue Zones Project is an initiative focused on transforming communities to promote healthier lifestyles and greater well-being. The feasibility and readiness assessment for Sevier County examined the community's potential to adopt and implement Blue Zones principles. During the assessment, Sevier's role involved evaluating local strengths and identifying areas for improvement.  This presentation will share key findings regarding and plans for moving forward to develop sustainable initiatives that support healthier living and enhance overall well-being for Sevier County residents.</w:t>
            </w:r>
          </w:p>
        </w:tc>
        <w:tc>
          <w:tcPr>
            <w:tcW w:w="4320" w:type="dxa"/>
          </w:tcPr>
          <w:p w14:paraId="2067BF29" w14:textId="77D5D0C5" w:rsidR="007550FE" w:rsidRDefault="00AF1B03" w:rsidP="007550FE">
            <w:pPr>
              <w:jc w:val="center"/>
            </w:pPr>
            <w:r w:rsidRPr="003B5E3F">
              <w:t>Dr. Emma Davis</w:t>
            </w:r>
            <w:r w:rsidR="0097277F">
              <w:t xml:space="preserve">, </w:t>
            </w:r>
            <w:r w:rsidRPr="003B5E3F">
              <w:t>T</w:t>
            </w:r>
            <w:r w:rsidR="0097277F">
              <w:t xml:space="preserve">ennessee </w:t>
            </w:r>
            <w:r w:rsidRPr="003B5E3F">
              <w:t>D</w:t>
            </w:r>
            <w:r w:rsidR="0097277F">
              <w:t xml:space="preserve">epartment of </w:t>
            </w:r>
            <w:r w:rsidRPr="003B5E3F">
              <w:t>H</w:t>
            </w:r>
            <w:r w:rsidR="0097277F">
              <w:t>ealth</w:t>
            </w:r>
          </w:p>
          <w:p w14:paraId="2E1939FF" w14:textId="77777777" w:rsidR="00477969" w:rsidRDefault="00477969" w:rsidP="007550FE">
            <w:pPr>
              <w:jc w:val="center"/>
            </w:pPr>
          </w:p>
          <w:p w14:paraId="5824358A" w14:textId="14207713" w:rsidR="00E5178F" w:rsidRPr="003B5E3F" w:rsidRDefault="00E5178F" w:rsidP="00C50E90">
            <w:pPr>
              <w:jc w:val="center"/>
            </w:pPr>
          </w:p>
        </w:tc>
      </w:tr>
      <w:tr w:rsidR="007550FE" w:rsidRPr="003B5E3F" w14:paraId="59C6FEC8" w14:textId="77777777" w:rsidTr="558887DF">
        <w:tc>
          <w:tcPr>
            <w:tcW w:w="2875" w:type="dxa"/>
          </w:tcPr>
          <w:p w14:paraId="6B6BC4F4" w14:textId="7F065471" w:rsidR="007550FE" w:rsidRPr="003B5E3F" w:rsidRDefault="007550FE" w:rsidP="007550FE">
            <w:pPr>
              <w:jc w:val="center"/>
            </w:pPr>
            <w:r w:rsidRPr="003B5E3F">
              <w:t>1</w:t>
            </w:r>
            <w:r w:rsidR="2DC1C8EF" w:rsidRPr="003B5E3F">
              <w:t>0</w:t>
            </w:r>
            <w:r w:rsidRPr="003B5E3F">
              <w:t>:</w:t>
            </w:r>
            <w:r w:rsidR="30583825" w:rsidRPr="003B5E3F">
              <w:t>15</w:t>
            </w:r>
            <w:r w:rsidRPr="003B5E3F">
              <w:t xml:space="preserve"> am – 1</w:t>
            </w:r>
            <w:r w:rsidR="2DC1C8EF" w:rsidRPr="003B5E3F">
              <w:t>1</w:t>
            </w:r>
            <w:r w:rsidRPr="003B5E3F">
              <w:t>:</w:t>
            </w:r>
            <w:r w:rsidR="05A32706" w:rsidRPr="003B5E3F">
              <w:t>15</w:t>
            </w:r>
            <w:r w:rsidRPr="003B5E3F">
              <w:t xml:space="preserve"> </w:t>
            </w:r>
            <w:r w:rsidR="2DC1C8EF" w:rsidRPr="003B5E3F">
              <w:t>a</w:t>
            </w:r>
            <w:r w:rsidRPr="003B5E3F">
              <w:t>m</w:t>
            </w:r>
          </w:p>
        </w:tc>
        <w:tc>
          <w:tcPr>
            <w:tcW w:w="5940" w:type="dxa"/>
          </w:tcPr>
          <w:p w14:paraId="7BC1854C" w14:textId="77777777" w:rsidR="003B5E3F" w:rsidRPr="003B5E3F" w:rsidRDefault="00392514" w:rsidP="00AF1B03">
            <w:pPr>
              <w:jc w:val="center"/>
            </w:pPr>
            <w:r w:rsidRPr="003B5E3F">
              <w:t>2nd</w:t>
            </w:r>
            <w:r w:rsidR="00AF1B03" w:rsidRPr="003B5E3F">
              <w:t xml:space="preserve"> Session: </w:t>
            </w:r>
          </w:p>
          <w:p w14:paraId="6F62A502" w14:textId="77777777" w:rsidR="00160F41" w:rsidRPr="00160F41" w:rsidRDefault="00160F41" w:rsidP="00160F41">
            <w:pPr>
              <w:jc w:val="center"/>
            </w:pPr>
            <w:r w:rsidRPr="00160F41">
              <w:t>Building Tennessee's Age-Friendly Ecosystem</w:t>
            </w:r>
          </w:p>
          <w:p w14:paraId="72A9A7E6" w14:textId="77777777" w:rsidR="003B5E3F" w:rsidRPr="003B5E3F" w:rsidRDefault="003B5E3F" w:rsidP="003B5E3F"/>
          <w:p w14:paraId="206FB902" w14:textId="3898C7B4" w:rsidR="00160F41" w:rsidRPr="003B5E3F" w:rsidRDefault="00160F41" w:rsidP="00C50E90">
            <w:r w:rsidRPr="00160F41">
              <w:t>Tennessee ranks 43rd in the nation for older adult health outcomes. By 2035, adults will outnumber children for the first time in history. Meanwhile, 83% of older adults prefer to age-in-place. An Age-Friendly Ecosystem is critical to managing the needs of older adults and caregivers. This presentation will demonstrate public health's role in cross-sector collaboration to create an Age-Friendly Tennessee. </w:t>
            </w:r>
          </w:p>
        </w:tc>
        <w:tc>
          <w:tcPr>
            <w:tcW w:w="4320" w:type="dxa"/>
          </w:tcPr>
          <w:p w14:paraId="6AB8147C" w14:textId="77777777" w:rsidR="00392514" w:rsidRDefault="00392514" w:rsidP="003B5E3F">
            <w:pPr>
              <w:jc w:val="center"/>
            </w:pPr>
            <w:r w:rsidRPr="003B5E3F">
              <w:t xml:space="preserve">Dr. Kristina Wick, </w:t>
            </w:r>
            <w:r w:rsidR="1F78E2D7" w:rsidRPr="003B5E3F">
              <w:t xml:space="preserve">Assistant Professor, UT-Chattanooga, Vicky B Gregg Chair of </w:t>
            </w:r>
            <w:r w:rsidR="003B5E3F" w:rsidRPr="003B5E3F">
              <w:t>Gerontology</w:t>
            </w:r>
          </w:p>
          <w:p w14:paraId="4280835B" w14:textId="77777777" w:rsidR="00DF096D" w:rsidRDefault="00DF096D" w:rsidP="003B5E3F">
            <w:pPr>
              <w:jc w:val="center"/>
            </w:pPr>
          </w:p>
          <w:p w14:paraId="79194708" w14:textId="7153E532" w:rsidR="00DF096D" w:rsidRPr="003B5E3F" w:rsidRDefault="00DF096D" w:rsidP="003B5E3F">
            <w:pPr>
              <w:jc w:val="center"/>
            </w:pPr>
          </w:p>
        </w:tc>
      </w:tr>
      <w:tr w:rsidR="007550FE" w:rsidRPr="003B5E3F" w14:paraId="292E99E1" w14:textId="77777777" w:rsidTr="558887DF">
        <w:tc>
          <w:tcPr>
            <w:tcW w:w="2875" w:type="dxa"/>
          </w:tcPr>
          <w:p w14:paraId="422928AE" w14:textId="71D6BE5E" w:rsidR="007550FE" w:rsidRPr="003B5E3F" w:rsidRDefault="007550FE" w:rsidP="007550FE">
            <w:pPr>
              <w:jc w:val="center"/>
            </w:pPr>
            <w:r w:rsidRPr="003B5E3F">
              <w:t>1</w:t>
            </w:r>
            <w:r w:rsidR="2DC1C8EF" w:rsidRPr="003B5E3F">
              <w:t>1</w:t>
            </w:r>
            <w:r w:rsidRPr="003B5E3F">
              <w:t>:</w:t>
            </w:r>
            <w:r w:rsidR="7F30E43B" w:rsidRPr="003B5E3F">
              <w:t xml:space="preserve">15 </w:t>
            </w:r>
            <w:r w:rsidR="2DC1C8EF" w:rsidRPr="003B5E3F">
              <w:t>a</w:t>
            </w:r>
            <w:r w:rsidRPr="003B5E3F">
              <w:t>m – 1</w:t>
            </w:r>
            <w:r w:rsidR="269B2603" w:rsidRPr="003B5E3F">
              <w:t>1</w:t>
            </w:r>
            <w:r w:rsidRPr="003B5E3F">
              <w:t>:</w:t>
            </w:r>
            <w:r w:rsidR="2DC1C8EF" w:rsidRPr="003B5E3F">
              <w:t>3</w:t>
            </w:r>
            <w:r w:rsidRPr="003B5E3F">
              <w:t xml:space="preserve">0 </w:t>
            </w:r>
            <w:r w:rsidR="0AF26CED" w:rsidRPr="003B5E3F">
              <w:t>a</w:t>
            </w:r>
            <w:r w:rsidRPr="003B5E3F">
              <w:t>m</w:t>
            </w:r>
          </w:p>
        </w:tc>
        <w:tc>
          <w:tcPr>
            <w:tcW w:w="5940" w:type="dxa"/>
          </w:tcPr>
          <w:p w14:paraId="400A75E0" w14:textId="7536A3DE" w:rsidR="007550FE" w:rsidRPr="003B5E3F" w:rsidRDefault="24CBE4B6" w:rsidP="007550FE">
            <w:pPr>
              <w:jc w:val="center"/>
            </w:pPr>
            <w:r w:rsidRPr="003B5E3F">
              <w:t>Break</w:t>
            </w:r>
          </w:p>
        </w:tc>
        <w:tc>
          <w:tcPr>
            <w:tcW w:w="4320" w:type="dxa"/>
          </w:tcPr>
          <w:p w14:paraId="6C58E3F8" w14:textId="582407AC" w:rsidR="007550FE" w:rsidRPr="003B5E3F" w:rsidRDefault="007550FE" w:rsidP="00160F41"/>
        </w:tc>
      </w:tr>
      <w:tr w:rsidR="002D74F9" w:rsidRPr="003B5E3F" w14:paraId="14970355" w14:textId="77777777" w:rsidTr="558887DF">
        <w:tc>
          <w:tcPr>
            <w:tcW w:w="2875" w:type="dxa"/>
          </w:tcPr>
          <w:p w14:paraId="0B808B10" w14:textId="5D3BA7F1" w:rsidR="002D74F9" w:rsidRPr="003B5E3F" w:rsidRDefault="002D74F9" w:rsidP="007550FE">
            <w:pPr>
              <w:jc w:val="center"/>
            </w:pPr>
            <w:r w:rsidRPr="003B5E3F">
              <w:t>11:30 am-12:15 pm</w:t>
            </w:r>
          </w:p>
        </w:tc>
        <w:tc>
          <w:tcPr>
            <w:tcW w:w="5940" w:type="dxa"/>
          </w:tcPr>
          <w:p w14:paraId="5D638FD2" w14:textId="61C71BFA" w:rsidR="002D74F9" w:rsidRPr="003B5E3F" w:rsidRDefault="002D74F9" w:rsidP="007550FE">
            <w:pPr>
              <w:jc w:val="center"/>
            </w:pPr>
            <w:r w:rsidRPr="003B5E3F">
              <w:t>Lunch</w:t>
            </w:r>
          </w:p>
        </w:tc>
        <w:tc>
          <w:tcPr>
            <w:tcW w:w="4320" w:type="dxa"/>
          </w:tcPr>
          <w:p w14:paraId="4F914F2B" w14:textId="77777777" w:rsidR="002D74F9" w:rsidRPr="003B5E3F" w:rsidRDefault="002D74F9" w:rsidP="007550FE">
            <w:pPr>
              <w:jc w:val="center"/>
            </w:pPr>
          </w:p>
        </w:tc>
      </w:tr>
      <w:tr w:rsidR="00392514" w:rsidRPr="003B5E3F" w14:paraId="619E07F4" w14:textId="77777777" w:rsidTr="558887DF">
        <w:tc>
          <w:tcPr>
            <w:tcW w:w="2875" w:type="dxa"/>
          </w:tcPr>
          <w:p w14:paraId="7BD21F15" w14:textId="15E76B46" w:rsidR="00392514" w:rsidRPr="00192A40" w:rsidRDefault="002D74F9" w:rsidP="00392514">
            <w:pPr>
              <w:jc w:val="center"/>
            </w:pPr>
            <w:r w:rsidRPr="00192A40">
              <w:t>12:15 pm</w:t>
            </w:r>
            <w:r w:rsidR="67FA066C" w:rsidRPr="00192A40">
              <w:t xml:space="preserve"> – 1:</w:t>
            </w:r>
            <w:r w:rsidR="1353D3F7" w:rsidRPr="00192A40">
              <w:t>15</w:t>
            </w:r>
            <w:r w:rsidR="67FA066C" w:rsidRPr="00192A40">
              <w:t xml:space="preserve"> pm </w:t>
            </w:r>
          </w:p>
        </w:tc>
        <w:tc>
          <w:tcPr>
            <w:tcW w:w="5940" w:type="dxa"/>
          </w:tcPr>
          <w:p w14:paraId="45C69671" w14:textId="6B1EA33F" w:rsidR="003B5E3F" w:rsidRPr="00192A40" w:rsidRDefault="12454294" w:rsidP="558887DF">
            <w:pPr>
              <w:jc w:val="center"/>
            </w:pPr>
            <w:r>
              <w:t xml:space="preserve">3rd Session: </w:t>
            </w:r>
          </w:p>
          <w:p w14:paraId="6284F33D" w14:textId="4CA735C5" w:rsidR="00392514" w:rsidRDefault="12454294" w:rsidP="00392514">
            <w:pPr>
              <w:jc w:val="center"/>
            </w:pPr>
            <w:r>
              <w:t xml:space="preserve">EP Focus </w:t>
            </w:r>
          </w:p>
          <w:p w14:paraId="46FF5A5F" w14:textId="6EEB58D4" w:rsidR="00160F41" w:rsidRPr="003B5E3F" w:rsidRDefault="4AF2A692" w:rsidP="00C50E90">
            <w:r>
              <w:t xml:space="preserve">On September 27, 2024, East TN and Western NC experienced unprecedented flooding due to rain from Hurricane Helene. This session will review </w:t>
            </w:r>
            <w:r w:rsidR="018C4E96">
              <w:t xml:space="preserve">the Northeast TN </w:t>
            </w:r>
            <w:r w:rsidR="018C4E96">
              <w:lastRenderedPageBreak/>
              <w:t xml:space="preserve">Regional Health Office’s </w:t>
            </w:r>
            <w:r w:rsidR="66774DE5">
              <w:t xml:space="preserve">emergency </w:t>
            </w:r>
            <w:r w:rsidR="018C4E96">
              <w:t>response</w:t>
            </w:r>
            <w:r w:rsidR="46D25CD4">
              <w:t xml:space="preserve"> efforts, including </w:t>
            </w:r>
            <w:r w:rsidR="4979290E">
              <w:t>the coordination of</w:t>
            </w:r>
            <w:r w:rsidR="46D25CD4">
              <w:t xml:space="preserve"> a hospital evacuation, depl</w:t>
            </w:r>
            <w:r w:rsidR="6E88D64A">
              <w:t>oyment</w:t>
            </w:r>
            <w:r w:rsidR="46D25CD4">
              <w:t xml:space="preserve"> of a </w:t>
            </w:r>
            <w:r w:rsidR="2D07F193">
              <w:t xml:space="preserve">field </w:t>
            </w:r>
            <w:r w:rsidR="46D25CD4">
              <w:t xml:space="preserve">medical unit, </w:t>
            </w:r>
            <w:r w:rsidR="022895AB">
              <w:t>delivery of</w:t>
            </w:r>
            <w:r w:rsidR="46D25CD4">
              <w:t xml:space="preserve"> medi</w:t>
            </w:r>
            <w:r w:rsidR="1F26FD85">
              <w:t xml:space="preserve">cal care in shelters, community outreach, disease prevention, and more. </w:t>
            </w:r>
            <w:r w:rsidR="31B5EDA4">
              <w:t>Analyzing these</w:t>
            </w:r>
            <w:r w:rsidR="1F26FD85">
              <w:t xml:space="preserve"> response efforts </w:t>
            </w:r>
            <w:r w:rsidR="51B3C770">
              <w:t>offer insights into the</w:t>
            </w:r>
            <w:r w:rsidR="0C6B995A">
              <w:t xml:space="preserve"> scale of the response, </w:t>
            </w:r>
            <w:r w:rsidR="00C50E90">
              <w:t>determines</w:t>
            </w:r>
            <w:r w:rsidR="0C6B995A">
              <w:t xml:space="preserve"> what worked well</w:t>
            </w:r>
            <w:r w:rsidR="00C50E90">
              <w:t>, identifies</w:t>
            </w:r>
            <w:r w:rsidR="0C6B995A">
              <w:t xml:space="preserve"> areas for improvement, and </w:t>
            </w:r>
            <w:r w:rsidR="0804B801">
              <w:t>help</w:t>
            </w:r>
            <w:r w:rsidR="00C50E90">
              <w:t>s</w:t>
            </w:r>
            <w:r w:rsidR="0804B801">
              <w:t xml:space="preserve"> enhance </w:t>
            </w:r>
            <w:r w:rsidR="0C6B995A">
              <w:t>preparedness</w:t>
            </w:r>
            <w:r w:rsidR="1208A480">
              <w:t xml:space="preserve"> and planning</w:t>
            </w:r>
            <w:r w:rsidR="0C6B995A">
              <w:t xml:space="preserve"> for future emergenc</w:t>
            </w:r>
            <w:r w:rsidR="72DF71B2">
              <w:t>i</w:t>
            </w:r>
            <w:r w:rsidR="0C6B995A">
              <w:t xml:space="preserve">es.  </w:t>
            </w:r>
          </w:p>
        </w:tc>
        <w:tc>
          <w:tcPr>
            <w:tcW w:w="4320" w:type="dxa"/>
          </w:tcPr>
          <w:p w14:paraId="3E3C81A6" w14:textId="77777777" w:rsidR="00392514" w:rsidRDefault="7A4E578C" w:rsidP="003B5E3F">
            <w:pPr>
              <w:jc w:val="center"/>
            </w:pPr>
            <w:r>
              <w:lastRenderedPageBreak/>
              <w:t xml:space="preserve">Chad Bruckman, </w:t>
            </w:r>
            <w:r w:rsidR="62549604">
              <w:t xml:space="preserve">MPS, CEM, TN-CEM, CHEP, </w:t>
            </w:r>
            <w:r>
              <w:t xml:space="preserve">NER </w:t>
            </w:r>
            <w:r w:rsidR="3AC0728C">
              <w:t xml:space="preserve">Emergency Response Coordinator </w:t>
            </w:r>
          </w:p>
          <w:p w14:paraId="568C15DB" w14:textId="77777777" w:rsidR="00665288" w:rsidRDefault="00665288" w:rsidP="003B5E3F">
            <w:pPr>
              <w:jc w:val="center"/>
            </w:pPr>
          </w:p>
          <w:p w14:paraId="4D3ABE29" w14:textId="3A8CAB65" w:rsidR="00665288" w:rsidRPr="003B5E3F" w:rsidRDefault="00665288" w:rsidP="003B5E3F">
            <w:pPr>
              <w:jc w:val="center"/>
            </w:pPr>
          </w:p>
        </w:tc>
      </w:tr>
      <w:tr w:rsidR="00392514" w:rsidRPr="003B5E3F" w14:paraId="18C1FD0D" w14:textId="77777777" w:rsidTr="558887DF">
        <w:tc>
          <w:tcPr>
            <w:tcW w:w="2875" w:type="dxa"/>
          </w:tcPr>
          <w:p w14:paraId="06A40C69" w14:textId="163E9553" w:rsidR="00392514" w:rsidRPr="003B5E3F" w:rsidRDefault="00392514" w:rsidP="00392514">
            <w:pPr>
              <w:jc w:val="center"/>
            </w:pPr>
            <w:r w:rsidRPr="003B5E3F">
              <w:lastRenderedPageBreak/>
              <w:t>1:</w:t>
            </w:r>
            <w:r w:rsidR="002D74F9" w:rsidRPr="003B5E3F">
              <w:t>15 p</w:t>
            </w:r>
            <w:r w:rsidRPr="003B5E3F">
              <w:t>m – 2:</w:t>
            </w:r>
            <w:r w:rsidR="002D74F9" w:rsidRPr="003B5E3F">
              <w:t>15</w:t>
            </w:r>
            <w:r w:rsidRPr="003B5E3F">
              <w:t xml:space="preserve"> pm</w:t>
            </w:r>
          </w:p>
        </w:tc>
        <w:tc>
          <w:tcPr>
            <w:tcW w:w="5940" w:type="dxa"/>
          </w:tcPr>
          <w:p w14:paraId="39A4535B" w14:textId="116985C6" w:rsidR="003B5E3F" w:rsidRPr="003B5E3F" w:rsidRDefault="00392514" w:rsidP="00392514">
            <w:pPr>
              <w:jc w:val="center"/>
            </w:pPr>
            <w:r w:rsidRPr="003B5E3F">
              <w:t xml:space="preserve">4th Session: </w:t>
            </w:r>
          </w:p>
          <w:p w14:paraId="297FA478" w14:textId="77777777" w:rsidR="003B5E3F" w:rsidRPr="003B5E3F" w:rsidRDefault="3DE72015" w:rsidP="00392514">
            <w:pPr>
              <w:jc w:val="center"/>
            </w:pPr>
            <w:r w:rsidRPr="003B5E3F">
              <w:t>Trauma-Informed Principles</w:t>
            </w:r>
          </w:p>
          <w:p w14:paraId="63E42752" w14:textId="42C5634F" w:rsidR="00392514" w:rsidRDefault="3DE72015" w:rsidP="00392514">
            <w:pPr>
              <w:jc w:val="center"/>
            </w:pPr>
            <w:r w:rsidRPr="003B5E3F">
              <w:t>/De-escalation</w:t>
            </w:r>
          </w:p>
          <w:p w14:paraId="5E7CD9C8" w14:textId="7399D0C7" w:rsidR="00160F41" w:rsidRPr="003B5E3F" w:rsidRDefault="00160F41" w:rsidP="00C50E90">
            <w:r w:rsidRPr="00160F41">
              <w:t>This one-hour training session equips staff and volunteers working with clients recovering from Hurricane Helene with practical de-escalation skills to manage interactions with clients experiencing heightened emotions, frustration, or distress due to the prolonged effects of such a disaster. Through trauma-informed communication techniques and scenario-based role-playing/discussion, participants will learn to recognize escalation signs, apply calming strategies, and maintain safety while supporting clients.</w:t>
            </w:r>
          </w:p>
        </w:tc>
        <w:tc>
          <w:tcPr>
            <w:tcW w:w="4320" w:type="dxa"/>
          </w:tcPr>
          <w:p w14:paraId="4629F3A2" w14:textId="54EFCF4F" w:rsidR="00392514" w:rsidRPr="003B5E3F" w:rsidRDefault="4A112270" w:rsidP="00392514">
            <w:pPr>
              <w:jc w:val="center"/>
            </w:pPr>
            <w:r w:rsidRPr="003B5E3F">
              <w:t>Ragan Schriver</w:t>
            </w:r>
            <w:r w:rsidR="09CE4D25" w:rsidRPr="003B5E3F">
              <w:t>, PsyD, MSSW</w:t>
            </w:r>
          </w:p>
          <w:p w14:paraId="3DDBA6A0" w14:textId="77777777" w:rsidR="00392514" w:rsidRDefault="09CE4D25" w:rsidP="003B5E3F">
            <w:pPr>
              <w:jc w:val="center"/>
            </w:pPr>
            <w:r w:rsidRPr="003B5E3F">
              <w:t>Clinical Professor, UT-Knoxville College of Social Work</w:t>
            </w:r>
          </w:p>
          <w:p w14:paraId="01A60C67" w14:textId="77777777" w:rsidR="001E0853" w:rsidRDefault="001E0853" w:rsidP="003B5E3F">
            <w:pPr>
              <w:jc w:val="center"/>
            </w:pPr>
          </w:p>
          <w:p w14:paraId="76BBABFD" w14:textId="419821D3" w:rsidR="001E0853" w:rsidRPr="003B5E3F" w:rsidRDefault="001E0853" w:rsidP="003B5E3F">
            <w:pPr>
              <w:jc w:val="center"/>
            </w:pPr>
          </w:p>
        </w:tc>
      </w:tr>
      <w:tr w:rsidR="00392514" w:rsidRPr="003B5E3F" w14:paraId="2DF9985F" w14:textId="77777777" w:rsidTr="558887DF">
        <w:tc>
          <w:tcPr>
            <w:tcW w:w="2875" w:type="dxa"/>
          </w:tcPr>
          <w:p w14:paraId="6515A42D" w14:textId="151F5D27" w:rsidR="00392514" w:rsidRPr="003B5E3F" w:rsidRDefault="00392514" w:rsidP="00392514">
            <w:pPr>
              <w:jc w:val="center"/>
            </w:pPr>
            <w:r w:rsidRPr="003B5E3F">
              <w:t>2:</w:t>
            </w:r>
            <w:r w:rsidR="002D74F9" w:rsidRPr="003B5E3F">
              <w:t>15</w:t>
            </w:r>
            <w:r w:rsidRPr="003B5E3F">
              <w:t xml:space="preserve"> pm</w:t>
            </w:r>
            <w:r w:rsidR="002D74F9" w:rsidRPr="003B5E3F">
              <w:t>-2:30 pm</w:t>
            </w:r>
          </w:p>
        </w:tc>
        <w:tc>
          <w:tcPr>
            <w:tcW w:w="5940" w:type="dxa"/>
          </w:tcPr>
          <w:p w14:paraId="0A4844FE" w14:textId="47B2D6EF" w:rsidR="00392514" w:rsidRPr="003B5E3F" w:rsidRDefault="00392514" w:rsidP="00392514">
            <w:pPr>
              <w:jc w:val="center"/>
            </w:pPr>
            <w:r w:rsidRPr="003B5E3F">
              <w:t>Closing Remarks and Adjourn</w:t>
            </w:r>
          </w:p>
        </w:tc>
        <w:tc>
          <w:tcPr>
            <w:tcW w:w="4320" w:type="dxa"/>
          </w:tcPr>
          <w:p w14:paraId="1843DDCC" w14:textId="77777777" w:rsidR="002D74F9" w:rsidRPr="003B5E3F" w:rsidRDefault="002D74F9" w:rsidP="002D74F9">
            <w:pPr>
              <w:jc w:val="center"/>
            </w:pPr>
            <w:r w:rsidRPr="003B5E3F">
              <w:t>Michelle Moyers, East TN Vice-President</w:t>
            </w:r>
          </w:p>
          <w:p w14:paraId="118B744E" w14:textId="7EA0A788" w:rsidR="00392514" w:rsidRPr="003B5E3F" w:rsidRDefault="002D74F9" w:rsidP="002D74F9">
            <w:pPr>
              <w:jc w:val="center"/>
            </w:pPr>
            <w:r w:rsidRPr="003B5E3F">
              <w:t>Sarah Boop, East TN Vice-President Elect</w:t>
            </w:r>
          </w:p>
        </w:tc>
      </w:tr>
    </w:tbl>
    <w:p w14:paraId="400519AF" w14:textId="45E0CA0E" w:rsidR="1CA12AC4" w:rsidRPr="00160F41" w:rsidRDefault="1CA12AC4" w:rsidP="00160F41">
      <w:pPr>
        <w:spacing w:after="0"/>
      </w:pPr>
    </w:p>
    <w:sectPr w:rsidR="1CA12AC4" w:rsidRPr="00160F41" w:rsidSect="00160F4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50DFD"/>
    <w:multiLevelType w:val="multilevel"/>
    <w:tmpl w:val="C88AEA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D7A22"/>
    <w:multiLevelType w:val="multilevel"/>
    <w:tmpl w:val="7A6E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4F0510"/>
    <w:multiLevelType w:val="hybridMultilevel"/>
    <w:tmpl w:val="A2F64C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0C64B6"/>
    <w:multiLevelType w:val="multilevel"/>
    <w:tmpl w:val="BC6A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395021"/>
    <w:multiLevelType w:val="hybridMultilevel"/>
    <w:tmpl w:val="8686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A4C32"/>
    <w:multiLevelType w:val="multilevel"/>
    <w:tmpl w:val="A16C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899814">
    <w:abstractNumId w:val="4"/>
  </w:num>
  <w:num w:numId="2" w16cid:durableId="1805656131">
    <w:abstractNumId w:val="2"/>
  </w:num>
  <w:num w:numId="3" w16cid:durableId="715158209">
    <w:abstractNumId w:val="5"/>
  </w:num>
  <w:num w:numId="4" w16cid:durableId="1611165950">
    <w:abstractNumId w:val="0"/>
  </w:num>
  <w:num w:numId="5" w16cid:durableId="85270141">
    <w:abstractNumId w:val="1"/>
  </w:num>
  <w:num w:numId="6" w16cid:durableId="130353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E"/>
    <w:rsid w:val="00003C17"/>
    <w:rsid w:val="00071F41"/>
    <w:rsid w:val="00093255"/>
    <w:rsid w:val="000A6FA3"/>
    <w:rsid w:val="000E39F5"/>
    <w:rsid w:val="00134314"/>
    <w:rsid w:val="00160F41"/>
    <w:rsid w:val="00192A40"/>
    <w:rsid w:val="00192CE6"/>
    <w:rsid w:val="001B79C1"/>
    <w:rsid w:val="001E0853"/>
    <w:rsid w:val="002139BC"/>
    <w:rsid w:val="002C3583"/>
    <w:rsid w:val="002C6C64"/>
    <w:rsid w:val="002D74F9"/>
    <w:rsid w:val="00377134"/>
    <w:rsid w:val="00390536"/>
    <w:rsid w:val="00392514"/>
    <w:rsid w:val="003B2F63"/>
    <w:rsid w:val="003B5E3F"/>
    <w:rsid w:val="004135D5"/>
    <w:rsid w:val="00477969"/>
    <w:rsid w:val="004A3089"/>
    <w:rsid w:val="004D648C"/>
    <w:rsid w:val="005D26F8"/>
    <w:rsid w:val="00664ABE"/>
    <w:rsid w:val="00665288"/>
    <w:rsid w:val="0067181D"/>
    <w:rsid w:val="007550FE"/>
    <w:rsid w:val="007658D7"/>
    <w:rsid w:val="007805B7"/>
    <w:rsid w:val="007E7EE5"/>
    <w:rsid w:val="008734E8"/>
    <w:rsid w:val="008F1AE5"/>
    <w:rsid w:val="008F4D48"/>
    <w:rsid w:val="00927D36"/>
    <w:rsid w:val="0097277F"/>
    <w:rsid w:val="009B75E2"/>
    <w:rsid w:val="009D7FDE"/>
    <w:rsid w:val="00A114D5"/>
    <w:rsid w:val="00AF1B03"/>
    <w:rsid w:val="00B74309"/>
    <w:rsid w:val="00BE3602"/>
    <w:rsid w:val="00BE7E33"/>
    <w:rsid w:val="00C50E90"/>
    <w:rsid w:val="00CB7887"/>
    <w:rsid w:val="00D73F3E"/>
    <w:rsid w:val="00DD0654"/>
    <w:rsid w:val="00DE01F1"/>
    <w:rsid w:val="00DF096D"/>
    <w:rsid w:val="00DF0ED8"/>
    <w:rsid w:val="00E5178F"/>
    <w:rsid w:val="00E7533C"/>
    <w:rsid w:val="00F56598"/>
    <w:rsid w:val="00F725B8"/>
    <w:rsid w:val="01167E28"/>
    <w:rsid w:val="018C4E96"/>
    <w:rsid w:val="022895AB"/>
    <w:rsid w:val="037F91F9"/>
    <w:rsid w:val="05A32706"/>
    <w:rsid w:val="06EE2F95"/>
    <w:rsid w:val="0804B801"/>
    <w:rsid w:val="08579C4C"/>
    <w:rsid w:val="09CE4D25"/>
    <w:rsid w:val="0A19EF3A"/>
    <w:rsid w:val="0A4300DE"/>
    <w:rsid w:val="0A53C190"/>
    <w:rsid w:val="0A8AD3A7"/>
    <w:rsid w:val="0AF26CED"/>
    <w:rsid w:val="0B6C3CD4"/>
    <w:rsid w:val="0BFC5A7C"/>
    <w:rsid w:val="0C6B995A"/>
    <w:rsid w:val="0EA3849C"/>
    <w:rsid w:val="0F53FA32"/>
    <w:rsid w:val="109CB9BC"/>
    <w:rsid w:val="1208A480"/>
    <w:rsid w:val="12454294"/>
    <w:rsid w:val="129B6305"/>
    <w:rsid w:val="1353D3F7"/>
    <w:rsid w:val="150F0EC2"/>
    <w:rsid w:val="18B95F4C"/>
    <w:rsid w:val="1AACCA5F"/>
    <w:rsid w:val="1AE1F774"/>
    <w:rsid w:val="1CA12AC4"/>
    <w:rsid w:val="1CF9E4C1"/>
    <w:rsid w:val="1F26FD85"/>
    <w:rsid w:val="1F78E2D7"/>
    <w:rsid w:val="2104AF3F"/>
    <w:rsid w:val="21DC7301"/>
    <w:rsid w:val="23F31A9D"/>
    <w:rsid w:val="24CBE4B6"/>
    <w:rsid w:val="2510CAEA"/>
    <w:rsid w:val="269B2603"/>
    <w:rsid w:val="2912F3C0"/>
    <w:rsid w:val="2CD06942"/>
    <w:rsid w:val="2D07F193"/>
    <w:rsid w:val="2D10ABA3"/>
    <w:rsid w:val="2DC1C8EF"/>
    <w:rsid w:val="2F28A31D"/>
    <w:rsid w:val="30583825"/>
    <w:rsid w:val="312E3A4F"/>
    <w:rsid w:val="31B5EDA4"/>
    <w:rsid w:val="3322157A"/>
    <w:rsid w:val="36FDBE34"/>
    <w:rsid w:val="39B86039"/>
    <w:rsid w:val="3A95E0C1"/>
    <w:rsid w:val="3AA632AC"/>
    <w:rsid w:val="3AC0728C"/>
    <w:rsid w:val="3AD3E066"/>
    <w:rsid w:val="3ADBB759"/>
    <w:rsid w:val="3DE72015"/>
    <w:rsid w:val="4072082D"/>
    <w:rsid w:val="407A4918"/>
    <w:rsid w:val="43308761"/>
    <w:rsid w:val="43ABDF20"/>
    <w:rsid w:val="451C2606"/>
    <w:rsid w:val="462EB071"/>
    <w:rsid w:val="46D25CD4"/>
    <w:rsid w:val="48445FD0"/>
    <w:rsid w:val="4979290E"/>
    <w:rsid w:val="4A112270"/>
    <w:rsid w:val="4AF2A692"/>
    <w:rsid w:val="514A3C08"/>
    <w:rsid w:val="51B3C770"/>
    <w:rsid w:val="5289E0CB"/>
    <w:rsid w:val="52D12918"/>
    <w:rsid w:val="558887DF"/>
    <w:rsid w:val="58FE5452"/>
    <w:rsid w:val="5917F918"/>
    <w:rsid w:val="5C76CDCC"/>
    <w:rsid w:val="5D521B38"/>
    <w:rsid w:val="5FBCD817"/>
    <w:rsid w:val="6155E430"/>
    <w:rsid w:val="619EAA25"/>
    <w:rsid w:val="62549604"/>
    <w:rsid w:val="6305E5EE"/>
    <w:rsid w:val="6306B404"/>
    <w:rsid w:val="64207C8A"/>
    <w:rsid w:val="647C470D"/>
    <w:rsid w:val="66774DE5"/>
    <w:rsid w:val="67FA066C"/>
    <w:rsid w:val="69B06129"/>
    <w:rsid w:val="6C55B9EC"/>
    <w:rsid w:val="6E88D64A"/>
    <w:rsid w:val="6F03AA11"/>
    <w:rsid w:val="705A5E06"/>
    <w:rsid w:val="70F01212"/>
    <w:rsid w:val="72DF71B2"/>
    <w:rsid w:val="74B1F644"/>
    <w:rsid w:val="77B6AD2D"/>
    <w:rsid w:val="7847A9E7"/>
    <w:rsid w:val="785D8582"/>
    <w:rsid w:val="79696A9A"/>
    <w:rsid w:val="79709058"/>
    <w:rsid w:val="7A1C2DF1"/>
    <w:rsid w:val="7A4E578C"/>
    <w:rsid w:val="7F30E43B"/>
    <w:rsid w:val="7FCCC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BE8F"/>
  <w15:chartTrackingRefBased/>
  <w15:docId w15:val="{3E2BF80B-77BE-4B74-AF3F-2C4A70E6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0FE"/>
    <w:rPr>
      <w:rFonts w:eastAsiaTheme="majorEastAsia" w:cstheme="majorBidi"/>
      <w:color w:val="272727" w:themeColor="text1" w:themeTint="D8"/>
    </w:rPr>
  </w:style>
  <w:style w:type="paragraph" w:styleId="Title">
    <w:name w:val="Title"/>
    <w:basedOn w:val="Normal"/>
    <w:next w:val="Normal"/>
    <w:link w:val="TitleChar"/>
    <w:uiPriority w:val="10"/>
    <w:qFormat/>
    <w:rsid w:val="00755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0FE"/>
    <w:pPr>
      <w:spacing w:before="160"/>
      <w:jc w:val="center"/>
    </w:pPr>
    <w:rPr>
      <w:i/>
      <w:iCs/>
      <w:color w:val="404040" w:themeColor="text1" w:themeTint="BF"/>
    </w:rPr>
  </w:style>
  <w:style w:type="character" w:customStyle="1" w:styleId="QuoteChar">
    <w:name w:val="Quote Char"/>
    <w:basedOn w:val="DefaultParagraphFont"/>
    <w:link w:val="Quote"/>
    <w:uiPriority w:val="29"/>
    <w:rsid w:val="007550FE"/>
    <w:rPr>
      <w:i/>
      <w:iCs/>
      <w:color w:val="404040" w:themeColor="text1" w:themeTint="BF"/>
    </w:rPr>
  </w:style>
  <w:style w:type="paragraph" w:styleId="ListParagraph">
    <w:name w:val="List Paragraph"/>
    <w:basedOn w:val="Normal"/>
    <w:uiPriority w:val="34"/>
    <w:qFormat/>
    <w:rsid w:val="007550FE"/>
    <w:pPr>
      <w:ind w:left="720"/>
      <w:contextualSpacing/>
    </w:pPr>
  </w:style>
  <w:style w:type="character" w:styleId="IntenseEmphasis">
    <w:name w:val="Intense Emphasis"/>
    <w:basedOn w:val="DefaultParagraphFont"/>
    <w:uiPriority w:val="21"/>
    <w:qFormat/>
    <w:rsid w:val="007550FE"/>
    <w:rPr>
      <w:i/>
      <w:iCs/>
      <w:color w:val="0F4761" w:themeColor="accent1" w:themeShade="BF"/>
    </w:rPr>
  </w:style>
  <w:style w:type="paragraph" w:styleId="IntenseQuote">
    <w:name w:val="Intense Quote"/>
    <w:basedOn w:val="Normal"/>
    <w:next w:val="Normal"/>
    <w:link w:val="IntenseQuoteChar"/>
    <w:uiPriority w:val="30"/>
    <w:qFormat/>
    <w:rsid w:val="00755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0FE"/>
    <w:rPr>
      <w:i/>
      <w:iCs/>
      <w:color w:val="0F4761" w:themeColor="accent1" w:themeShade="BF"/>
    </w:rPr>
  </w:style>
  <w:style w:type="character" w:styleId="IntenseReference">
    <w:name w:val="Intense Reference"/>
    <w:basedOn w:val="DefaultParagraphFont"/>
    <w:uiPriority w:val="32"/>
    <w:qFormat/>
    <w:rsid w:val="007550FE"/>
    <w:rPr>
      <w:b/>
      <w:bCs/>
      <w:smallCaps/>
      <w:color w:val="0F4761" w:themeColor="accent1" w:themeShade="BF"/>
      <w:spacing w:val="5"/>
    </w:rPr>
  </w:style>
  <w:style w:type="table" w:styleId="TableGrid">
    <w:name w:val="Table Grid"/>
    <w:basedOn w:val="TableNormal"/>
    <w:uiPriority w:val="39"/>
    <w:rsid w:val="0075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288"/>
    <w:rPr>
      <w:color w:val="467886" w:themeColor="hyperlink"/>
      <w:u w:val="single"/>
    </w:rPr>
  </w:style>
  <w:style w:type="character" w:styleId="UnresolvedMention">
    <w:name w:val="Unresolved Mention"/>
    <w:basedOn w:val="DefaultParagraphFont"/>
    <w:uiPriority w:val="99"/>
    <w:semiHidden/>
    <w:unhideWhenUsed/>
    <w:rsid w:val="0066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1165">
      <w:bodyDiv w:val="1"/>
      <w:marLeft w:val="0"/>
      <w:marRight w:val="0"/>
      <w:marTop w:val="0"/>
      <w:marBottom w:val="0"/>
      <w:divBdr>
        <w:top w:val="none" w:sz="0" w:space="0" w:color="auto"/>
        <w:left w:val="none" w:sz="0" w:space="0" w:color="auto"/>
        <w:bottom w:val="none" w:sz="0" w:space="0" w:color="auto"/>
        <w:right w:val="none" w:sz="0" w:space="0" w:color="auto"/>
      </w:divBdr>
    </w:div>
    <w:div w:id="157890367">
      <w:bodyDiv w:val="1"/>
      <w:marLeft w:val="0"/>
      <w:marRight w:val="0"/>
      <w:marTop w:val="0"/>
      <w:marBottom w:val="0"/>
      <w:divBdr>
        <w:top w:val="none" w:sz="0" w:space="0" w:color="auto"/>
        <w:left w:val="none" w:sz="0" w:space="0" w:color="auto"/>
        <w:bottom w:val="none" w:sz="0" w:space="0" w:color="auto"/>
        <w:right w:val="none" w:sz="0" w:space="0" w:color="auto"/>
      </w:divBdr>
    </w:div>
    <w:div w:id="248318883">
      <w:bodyDiv w:val="1"/>
      <w:marLeft w:val="0"/>
      <w:marRight w:val="0"/>
      <w:marTop w:val="0"/>
      <w:marBottom w:val="0"/>
      <w:divBdr>
        <w:top w:val="none" w:sz="0" w:space="0" w:color="auto"/>
        <w:left w:val="none" w:sz="0" w:space="0" w:color="auto"/>
        <w:bottom w:val="none" w:sz="0" w:space="0" w:color="auto"/>
        <w:right w:val="none" w:sz="0" w:space="0" w:color="auto"/>
      </w:divBdr>
    </w:div>
    <w:div w:id="446658218">
      <w:bodyDiv w:val="1"/>
      <w:marLeft w:val="0"/>
      <w:marRight w:val="0"/>
      <w:marTop w:val="0"/>
      <w:marBottom w:val="0"/>
      <w:divBdr>
        <w:top w:val="none" w:sz="0" w:space="0" w:color="auto"/>
        <w:left w:val="none" w:sz="0" w:space="0" w:color="auto"/>
        <w:bottom w:val="none" w:sz="0" w:space="0" w:color="auto"/>
        <w:right w:val="none" w:sz="0" w:space="0" w:color="auto"/>
      </w:divBdr>
    </w:div>
    <w:div w:id="447705117">
      <w:bodyDiv w:val="1"/>
      <w:marLeft w:val="0"/>
      <w:marRight w:val="0"/>
      <w:marTop w:val="0"/>
      <w:marBottom w:val="0"/>
      <w:divBdr>
        <w:top w:val="none" w:sz="0" w:space="0" w:color="auto"/>
        <w:left w:val="none" w:sz="0" w:space="0" w:color="auto"/>
        <w:bottom w:val="none" w:sz="0" w:space="0" w:color="auto"/>
        <w:right w:val="none" w:sz="0" w:space="0" w:color="auto"/>
      </w:divBdr>
    </w:div>
    <w:div w:id="466974810">
      <w:bodyDiv w:val="1"/>
      <w:marLeft w:val="0"/>
      <w:marRight w:val="0"/>
      <w:marTop w:val="0"/>
      <w:marBottom w:val="0"/>
      <w:divBdr>
        <w:top w:val="none" w:sz="0" w:space="0" w:color="auto"/>
        <w:left w:val="none" w:sz="0" w:space="0" w:color="auto"/>
        <w:bottom w:val="none" w:sz="0" w:space="0" w:color="auto"/>
        <w:right w:val="none" w:sz="0" w:space="0" w:color="auto"/>
      </w:divBdr>
    </w:div>
    <w:div w:id="574625632">
      <w:bodyDiv w:val="1"/>
      <w:marLeft w:val="0"/>
      <w:marRight w:val="0"/>
      <w:marTop w:val="0"/>
      <w:marBottom w:val="0"/>
      <w:divBdr>
        <w:top w:val="none" w:sz="0" w:space="0" w:color="auto"/>
        <w:left w:val="none" w:sz="0" w:space="0" w:color="auto"/>
        <w:bottom w:val="none" w:sz="0" w:space="0" w:color="auto"/>
        <w:right w:val="none" w:sz="0" w:space="0" w:color="auto"/>
      </w:divBdr>
    </w:div>
    <w:div w:id="601301351">
      <w:bodyDiv w:val="1"/>
      <w:marLeft w:val="0"/>
      <w:marRight w:val="0"/>
      <w:marTop w:val="0"/>
      <w:marBottom w:val="0"/>
      <w:divBdr>
        <w:top w:val="none" w:sz="0" w:space="0" w:color="auto"/>
        <w:left w:val="none" w:sz="0" w:space="0" w:color="auto"/>
        <w:bottom w:val="none" w:sz="0" w:space="0" w:color="auto"/>
        <w:right w:val="none" w:sz="0" w:space="0" w:color="auto"/>
      </w:divBdr>
    </w:div>
    <w:div w:id="619148177">
      <w:bodyDiv w:val="1"/>
      <w:marLeft w:val="0"/>
      <w:marRight w:val="0"/>
      <w:marTop w:val="0"/>
      <w:marBottom w:val="0"/>
      <w:divBdr>
        <w:top w:val="none" w:sz="0" w:space="0" w:color="auto"/>
        <w:left w:val="none" w:sz="0" w:space="0" w:color="auto"/>
        <w:bottom w:val="none" w:sz="0" w:space="0" w:color="auto"/>
        <w:right w:val="none" w:sz="0" w:space="0" w:color="auto"/>
      </w:divBdr>
    </w:div>
    <w:div w:id="830214265">
      <w:bodyDiv w:val="1"/>
      <w:marLeft w:val="0"/>
      <w:marRight w:val="0"/>
      <w:marTop w:val="0"/>
      <w:marBottom w:val="0"/>
      <w:divBdr>
        <w:top w:val="none" w:sz="0" w:space="0" w:color="auto"/>
        <w:left w:val="none" w:sz="0" w:space="0" w:color="auto"/>
        <w:bottom w:val="none" w:sz="0" w:space="0" w:color="auto"/>
        <w:right w:val="none" w:sz="0" w:space="0" w:color="auto"/>
      </w:divBdr>
    </w:div>
    <w:div w:id="873150188">
      <w:bodyDiv w:val="1"/>
      <w:marLeft w:val="0"/>
      <w:marRight w:val="0"/>
      <w:marTop w:val="0"/>
      <w:marBottom w:val="0"/>
      <w:divBdr>
        <w:top w:val="none" w:sz="0" w:space="0" w:color="auto"/>
        <w:left w:val="none" w:sz="0" w:space="0" w:color="auto"/>
        <w:bottom w:val="none" w:sz="0" w:space="0" w:color="auto"/>
        <w:right w:val="none" w:sz="0" w:space="0" w:color="auto"/>
      </w:divBdr>
    </w:div>
    <w:div w:id="934509129">
      <w:bodyDiv w:val="1"/>
      <w:marLeft w:val="0"/>
      <w:marRight w:val="0"/>
      <w:marTop w:val="0"/>
      <w:marBottom w:val="0"/>
      <w:divBdr>
        <w:top w:val="none" w:sz="0" w:space="0" w:color="auto"/>
        <w:left w:val="none" w:sz="0" w:space="0" w:color="auto"/>
        <w:bottom w:val="none" w:sz="0" w:space="0" w:color="auto"/>
        <w:right w:val="none" w:sz="0" w:space="0" w:color="auto"/>
      </w:divBdr>
      <w:divsChild>
        <w:div w:id="281230328">
          <w:marLeft w:val="0"/>
          <w:marRight w:val="0"/>
          <w:marTop w:val="0"/>
          <w:marBottom w:val="0"/>
          <w:divBdr>
            <w:top w:val="none" w:sz="0" w:space="0" w:color="auto"/>
            <w:left w:val="none" w:sz="0" w:space="0" w:color="auto"/>
            <w:bottom w:val="none" w:sz="0" w:space="0" w:color="auto"/>
            <w:right w:val="none" w:sz="0" w:space="0" w:color="auto"/>
          </w:divBdr>
        </w:div>
        <w:div w:id="1069228780">
          <w:marLeft w:val="0"/>
          <w:marRight w:val="0"/>
          <w:marTop w:val="0"/>
          <w:marBottom w:val="0"/>
          <w:divBdr>
            <w:top w:val="none" w:sz="0" w:space="0" w:color="auto"/>
            <w:left w:val="none" w:sz="0" w:space="0" w:color="auto"/>
            <w:bottom w:val="none" w:sz="0" w:space="0" w:color="auto"/>
            <w:right w:val="none" w:sz="0" w:space="0" w:color="auto"/>
          </w:divBdr>
        </w:div>
      </w:divsChild>
    </w:div>
    <w:div w:id="1026324446">
      <w:bodyDiv w:val="1"/>
      <w:marLeft w:val="0"/>
      <w:marRight w:val="0"/>
      <w:marTop w:val="0"/>
      <w:marBottom w:val="0"/>
      <w:divBdr>
        <w:top w:val="none" w:sz="0" w:space="0" w:color="auto"/>
        <w:left w:val="none" w:sz="0" w:space="0" w:color="auto"/>
        <w:bottom w:val="none" w:sz="0" w:space="0" w:color="auto"/>
        <w:right w:val="none" w:sz="0" w:space="0" w:color="auto"/>
      </w:divBdr>
    </w:div>
    <w:div w:id="1037049676">
      <w:bodyDiv w:val="1"/>
      <w:marLeft w:val="0"/>
      <w:marRight w:val="0"/>
      <w:marTop w:val="0"/>
      <w:marBottom w:val="0"/>
      <w:divBdr>
        <w:top w:val="none" w:sz="0" w:space="0" w:color="auto"/>
        <w:left w:val="none" w:sz="0" w:space="0" w:color="auto"/>
        <w:bottom w:val="none" w:sz="0" w:space="0" w:color="auto"/>
        <w:right w:val="none" w:sz="0" w:space="0" w:color="auto"/>
      </w:divBdr>
    </w:div>
    <w:div w:id="1051659987">
      <w:bodyDiv w:val="1"/>
      <w:marLeft w:val="0"/>
      <w:marRight w:val="0"/>
      <w:marTop w:val="0"/>
      <w:marBottom w:val="0"/>
      <w:divBdr>
        <w:top w:val="none" w:sz="0" w:space="0" w:color="auto"/>
        <w:left w:val="none" w:sz="0" w:space="0" w:color="auto"/>
        <w:bottom w:val="none" w:sz="0" w:space="0" w:color="auto"/>
        <w:right w:val="none" w:sz="0" w:space="0" w:color="auto"/>
      </w:divBdr>
    </w:div>
    <w:div w:id="1141383654">
      <w:bodyDiv w:val="1"/>
      <w:marLeft w:val="0"/>
      <w:marRight w:val="0"/>
      <w:marTop w:val="0"/>
      <w:marBottom w:val="0"/>
      <w:divBdr>
        <w:top w:val="none" w:sz="0" w:space="0" w:color="auto"/>
        <w:left w:val="none" w:sz="0" w:space="0" w:color="auto"/>
        <w:bottom w:val="none" w:sz="0" w:space="0" w:color="auto"/>
        <w:right w:val="none" w:sz="0" w:space="0" w:color="auto"/>
      </w:divBdr>
    </w:div>
    <w:div w:id="1356150220">
      <w:bodyDiv w:val="1"/>
      <w:marLeft w:val="0"/>
      <w:marRight w:val="0"/>
      <w:marTop w:val="0"/>
      <w:marBottom w:val="0"/>
      <w:divBdr>
        <w:top w:val="none" w:sz="0" w:space="0" w:color="auto"/>
        <w:left w:val="none" w:sz="0" w:space="0" w:color="auto"/>
        <w:bottom w:val="none" w:sz="0" w:space="0" w:color="auto"/>
        <w:right w:val="none" w:sz="0" w:space="0" w:color="auto"/>
      </w:divBdr>
    </w:div>
    <w:div w:id="1380739158">
      <w:bodyDiv w:val="1"/>
      <w:marLeft w:val="0"/>
      <w:marRight w:val="0"/>
      <w:marTop w:val="0"/>
      <w:marBottom w:val="0"/>
      <w:divBdr>
        <w:top w:val="none" w:sz="0" w:space="0" w:color="auto"/>
        <w:left w:val="none" w:sz="0" w:space="0" w:color="auto"/>
        <w:bottom w:val="none" w:sz="0" w:space="0" w:color="auto"/>
        <w:right w:val="none" w:sz="0" w:space="0" w:color="auto"/>
      </w:divBdr>
    </w:div>
    <w:div w:id="1414546134">
      <w:bodyDiv w:val="1"/>
      <w:marLeft w:val="0"/>
      <w:marRight w:val="0"/>
      <w:marTop w:val="0"/>
      <w:marBottom w:val="0"/>
      <w:divBdr>
        <w:top w:val="none" w:sz="0" w:space="0" w:color="auto"/>
        <w:left w:val="none" w:sz="0" w:space="0" w:color="auto"/>
        <w:bottom w:val="none" w:sz="0" w:space="0" w:color="auto"/>
        <w:right w:val="none" w:sz="0" w:space="0" w:color="auto"/>
      </w:divBdr>
    </w:div>
    <w:div w:id="1443105889">
      <w:bodyDiv w:val="1"/>
      <w:marLeft w:val="0"/>
      <w:marRight w:val="0"/>
      <w:marTop w:val="0"/>
      <w:marBottom w:val="0"/>
      <w:divBdr>
        <w:top w:val="none" w:sz="0" w:space="0" w:color="auto"/>
        <w:left w:val="none" w:sz="0" w:space="0" w:color="auto"/>
        <w:bottom w:val="none" w:sz="0" w:space="0" w:color="auto"/>
        <w:right w:val="none" w:sz="0" w:space="0" w:color="auto"/>
      </w:divBdr>
    </w:div>
    <w:div w:id="1518695113">
      <w:bodyDiv w:val="1"/>
      <w:marLeft w:val="0"/>
      <w:marRight w:val="0"/>
      <w:marTop w:val="0"/>
      <w:marBottom w:val="0"/>
      <w:divBdr>
        <w:top w:val="none" w:sz="0" w:space="0" w:color="auto"/>
        <w:left w:val="none" w:sz="0" w:space="0" w:color="auto"/>
        <w:bottom w:val="none" w:sz="0" w:space="0" w:color="auto"/>
        <w:right w:val="none" w:sz="0" w:space="0" w:color="auto"/>
      </w:divBdr>
    </w:div>
    <w:div w:id="1556041044">
      <w:bodyDiv w:val="1"/>
      <w:marLeft w:val="0"/>
      <w:marRight w:val="0"/>
      <w:marTop w:val="0"/>
      <w:marBottom w:val="0"/>
      <w:divBdr>
        <w:top w:val="none" w:sz="0" w:space="0" w:color="auto"/>
        <w:left w:val="none" w:sz="0" w:space="0" w:color="auto"/>
        <w:bottom w:val="none" w:sz="0" w:space="0" w:color="auto"/>
        <w:right w:val="none" w:sz="0" w:space="0" w:color="auto"/>
      </w:divBdr>
    </w:div>
    <w:div w:id="1588465106">
      <w:bodyDiv w:val="1"/>
      <w:marLeft w:val="0"/>
      <w:marRight w:val="0"/>
      <w:marTop w:val="0"/>
      <w:marBottom w:val="0"/>
      <w:divBdr>
        <w:top w:val="none" w:sz="0" w:space="0" w:color="auto"/>
        <w:left w:val="none" w:sz="0" w:space="0" w:color="auto"/>
        <w:bottom w:val="none" w:sz="0" w:space="0" w:color="auto"/>
        <w:right w:val="none" w:sz="0" w:space="0" w:color="auto"/>
      </w:divBdr>
    </w:div>
    <w:div w:id="1607884043">
      <w:bodyDiv w:val="1"/>
      <w:marLeft w:val="0"/>
      <w:marRight w:val="0"/>
      <w:marTop w:val="0"/>
      <w:marBottom w:val="0"/>
      <w:divBdr>
        <w:top w:val="none" w:sz="0" w:space="0" w:color="auto"/>
        <w:left w:val="none" w:sz="0" w:space="0" w:color="auto"/>
        <w:bottom w:val="none" w:sz="0" w:space="0" w:color="auto"/>
        <w:right w:val="none" w:sz="0" w:space="0" w:color="auto"/>
      </w:divBdr>
    </w:div>
    <w:div w:id="1611740298">
      <w:bodyDiv w:val="1"/>
      <w:marLeft w:val="0"/>
      <w:marRight w:val="0"/>
      <w:marTop w:val="0"/>
      <w:marBottom w:val="0"/>
      <w:divBdr>
        <w:top w:val="none" w:sz="0" w:space="0" w:color="auto"/>
        <w:left w:val="none" w:sz="0" w:space="0" w:color="auto"/>
        <w:bottom w:val="none" w:sz="0" w:space="0" w:color="auto"/>
        <w:right w:val="none" w:sz="0" w:space="0" w:color="auto"/>
      </w:divBdr>
    </w:div>
    <w:div w:id="1887519390">
      <w:bodyDiv w:val="1"/>
      <w:marLeft w:val="0"/>
      <w:marRight w:val="0"/>
      <w:marTop w:val="0"/>
      <w:marBottom w:val="0"/>
      <w:divBdr>
        <w:top w:val="none" w:sz="0" w:space="0" w:color="auto"/>
        <w:left w:val="none" w:sz="0" w:space="0" w:color="auto"/>
        <w:bottom w:val="none" w:sz="0" w:space="0" w:color="auto"/>
        <w:right w:val="none" w:sz="0" w:space="0" w:color="auto"/>
      </w:divBdr>
    </w:div>
    <w:div w:id="1940407310">
      <w:bodyDiv w:val="1"/>
      <w:marLeft w:val="0"/>
      <w:marRight w:val="0"/>
      <w:marTop w:val="0"/>
      <w:marBottom w:val="0"/>
      <w:divBdr>
        <w:top w:val="none" w:sz="0" w:space="0" w:color="auto"/>
        <w:left w:val="none" w:sz="0" w:space="0" w:color="auto"/>
        <w:bottom w:val="none" w:sz="0" w:space="0" w:color="auto"/>
        <w:right w:val="none" w:sz="0" w:space="0" w:color="auto"/>
      </w:divBdr>
    </w:div>
    <w:div w:id="2034962754">
      <w:bodyDiv w:val="1"/>
      <w:marLeft w:val="0"/>
      <w:marRight w:val="0"/>
      <w:marTop w:val="0"/>
      <w:marBottom w:val="0"/>
      <w:divBdr>
        <w:top w:val="none" w:sz="0" w:space="0" w:color="auto"/>
        <w:left w:val="none" w:sz="0" w:space="0" w:color="auto"/>
        <w:bottom w:val="none" w:sz="0" w:space="0" w:color="auto"/>
        <w:right w:val="none" w:sz="0" w:space="0" w:color="auto"/>
      </w:divBdr>
      <w:divsChild>
        <w:div w:id="913973680">
          <w:marLeft w:val="0"/>
          <w:marRight w:val="0"/>
          <w:marTop w:val="0"/>
          <w:marBottom w:val="0"/>
          <w:divBdr>
            <w:top w:val="none" w:sz="0" w:space="0" w:color="auto"/>
            <w:left w:val="none" w:sz="0" w:space="0" w:color="auto"/>
            <w:bottom w:val="none" w:sz="0" w:space="0" w:color="auto"/>
            <w:right w:val="none" w:sz="0" w:space="0" w:color="auto"/>
          </w:divBdr>
        </w:div>
        <w:div w:id="2076277401">
          <w:marLeft w:val="0"/>
          <w:marRight w:val="0"/>
          <w:marTop w:val="0"/>
          <w:marBottom w:val="0"/>
          <w:divBdr>
            <w:top w:val="none" w:sz="0" w:space="0" w:color="auto"/>
            <w:left w:val="none" w:sz="0" w:space="0" w:color="auto"/>
            <w:bottom w:val="none" w:sz="0" w:space="0" w:color="auto"/>
            <w:right w:val="none" w:sz="0" w:space="0" w:color="auto"/>
          </w:divBdr>
        </w:div>
      </w:divsChild>
    </w:div>
    <w:div w:id="2063208576">
      <w:bodyDiv w:val="1"/>
      <w:marLeft w:val="0"/>
      <w:marRight w:val="0"/>
      <w:marTop w:val="0"/>
      <w:marBottom w:val="0"/>
      <w:divBdr>
        <w:top w:val="none" w:sz="0" w:space="0" w:color="auto"/>
        <w:left w:val="none" w:sz="0" w:space="0" w:color="auto"/>
        <w:bottom w:val="none" w:sz="0" w:space="0" w:color="auto"/>
        <w:right w:val="none" w:sz="0" w:space="0" w:color="auto"/>
      </w:divBdr>
    </w:div>
    <w:div w:id="2073576711">
      <w:bodyDiv w:val="1"/>
      <w:marLeft w:val="0"/>
      <w:marRight w:val="0"/>
      <w:marTop w:val="0"/>
      <w:marBottom w:val="0"/>
      <w:divBdr>
        <w:top w:val="none" w:sz="0" w:space="0" w:color="auto"/>
        <w:left w:val="none" w:sz="0" w:space="0" w:color="auto"/>
        <w:bottom w:val="none" w:sz="0" w:space="0" w:color="auto"/>
        <w:right w:val="none" w:sz="0" w:space="0" w:color="auto"/>
      </w:divBdr>
    </w:div>
    <w:div w:id="2082940106">
      <w:bodyDiv w:val="1"/>
      <w:marLeft w:val="0"/>
      <w:marRight w:val="0"/>
      <w:marTop w:val="0"/>
      <w:marBottom w:val="0"/>
      <w:divBdr>
        <w:top w:val="none" w:sz="0" w:space="0" w:color="auto"/>
        <w:left w:val="none" w:sz="0" w:space="0" w:color="auto"/>
        <w:bottom w:val="none" w:sz="0" w:space="0" w:color="auto"/>
        <w:right w:val="none" w:sz="0" w:space="0" w:color="auto"/>
      </w:divBdr>
    </w:div>
    <w:div w:id="20938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302D-832F-4078-B3F6-D0A7493A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khharrell tnpublichealth.org</dc:creator>
  <cp:keywords/>
  <dc:description/>
  <cp:lastModifiedBy>Kimberly Harrell</cp:lastModifiedBy>
  <cp:revision>2</cp:revision>
  <dcterms:created xsi:type="dcterms:W3CDTF">2025-03-27T23:18:00Z</dcterms:created>
  <dcterms:modified xsi:type="dcterms:W3CDTF">2025-03-27T23:18:00Z</dcterms:modified>
</cp:coreProperties>
</file>